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1D6" w:rsidRPr="00290CD4" w:rsidRDefault="00B86318" w:rsidP="00290CD4">
      <w:pPr>
        <w:spacing w:after="0" w:line="240" w:lineRule="auto"/>
        <w:rPr>
          <w:rFonts w:cstheme="minorHAnsi"/>
          <w:b/>
          <w:sz w:val="24"/>
          <w:szCs w:val="24"/>
        </w:rPr>
      </w:pPr>
      <w:r w:rsidRPr="00290CD4">
        <w:rPr>
          <w:rFonts w:cstheme="minorHAnsi"/>
          <w:b/>
          <w:noProof/>
          <w:sz w:val="24"/>
          <w:szCs w:val="24"/>
          <w:lang w:eastAsia="en-I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2775585" cy="971550"/>
            <wp:effectExtent l="19050" t="0" r="5715" b="0"/>
            <wp:wrapSquare wrapText="bothSides"/>
            <wp:docPr id="1" name="Picture 0" descr="hw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w_logo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558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90CD4">
        <w:rPr>
          <w:rFonts w:cstheme="minorHAnsi"/>
          <w:b/>
          <w:sz w:val="24"/>
          <w:szCs w:val="24"/>
        </w:rPr>
        <w:t xml:space="preserve">Code of Conduct for </w:t>
      </w:r>
      <w:r w:rsidR="002C4BD3">
        <w:rPr>
          <w:b/>
          <w:bCs/>
          <w:sz w:val="24"/>
          <w:szCs w:val="24"/>
          <w:lang w:val="en-US"/>
        </w:rPr>
        <w:t>Customers,</w:t>
      </w:r>
      <w:r w:rsidR="002C4BD3" w:rsidRPr="002C4BD3">
        <w:rPr>
          <w:b/>
          <w:bCs/>
          <w:sz w:val="24"/>
          <w:szCs w:val="24"/>
          <w:lang w:val="en-US"/>
        </w:rPr>
        <w:t xml:space="preserve"> Performers and Members of the Public</w:t>
      </w:r>
    </w:p>
    <w:p w:rsidR="00CD01D6" w:rsidRPr="00290CD4" w:rsidRDefault="00CD01D6" w:rsidP="00290CD4">
      <w:pPr>
        <w:spacing w:after="0" w:line="240" w:lineRule="auto"/>
        <w:rPr>
          <w:rFonts w:cstheme="minorHAnsi"/>
          <w:sz w:val="24"/>
          <w:szCs w:val="24"/>
          <w:lang w:val="en-US"/>
        </w:rPr>
      </w:pPr>
    </w:p>
    <w:p w:rsidR="00290CD4" w:rsidRDefault="00290CD4" w:rsidP="00290CD4">
      <w:pPr>
        <w:spacing w:after="0" w:line="240" w:lineRule="auto"/>
        <w:rPr>
          <w:rFonts w:cstheme="minorHAnsi"/>
          <w:sz w:val="24"/>
          <w:szCs w:val="24"/>
          <w:lang w:val="en-US"/>
        </w:rPr>
      </w:pPr>
    </w:p>
    <w:p w:rsidR="00290CD4" w:rsidRDefault="00290CD4" w:rsidP="00290CD4">
      <w:pPr>
        <w:spacing w:after="0" w:line="240" w:lineRule="auto"/>
        <w:rPr>
          <w:rFonts w:cstheme="minorHAnsi"/>
          <w:sz w:val="24"/>
          <w:szCs w:val="24"/>
          <w:lang w:val="en-US"/>
        </w:rPr>
      </w:pPr>
    </w:p>
    <w:p w:rsidR="00290CD4" w:rsidRDefault="00290CD4" w:rsidP="00290CD4">
      <w:pPr>
        <w:spacing w:after="0" w:line="240" w:lineRule="auto"/>
        <w:rPr>
          <w:rFonts w:cstheme="minorHAnsi"/>
          <w:sz w:val="24"/>
          <w:szCs w:val="24"/>
          <w:lang w:val="en-US"/>
        </w:rPr>
      </w:pPr>
    </w:p>
    <w:p w:rsidR="002C4BD3" w:rsidRPr="002C4BD3" w:rsidRDefault="002C4BD3" w:rsidP="002C4BD3">
      <w:pPr>
        <w:spacing w:after="0" w:line="240" w:lineRule="auto"/>
        <w:rPr>
          <w:rFonts w:cstheme="minorHAnsi"/>
          <w:b/>
          <w:bCs/>
          <w:lang w:val="en-US"/>
        </w:rPr>
      </w:pPr>
      <w:r w:rsidRPr="002C4BD3">
        <w:rPr>
          <w:rFonts w:cstheme="minorHAnsi"/>
          <w:lang w:val="en-US"/>
        </w:rPr>
        <w:t>This Code of Conduct has been established for all those who use the facilities and have dealings with Hawk’s W</w:t>
      </w:r>
      <w:r>
        <w:rPr>
          <w:rFonts w:cstheme="minorHAnsi"/>
          <w:lang w:val="en-US"/>
        </w:rPr>
        <w:t>ell Theatre including customers, performers</w:t>
      </w:r>
      <w:r w:rsidRPr="002C4BD3">
        <w:rPr>
          <w:rFonts w:cstheme="minorHAnsi"/>
          <w:lang w:val="en-US"/>
        </w:rPr>
        <w:t xml:space="preserve"> and members of the public.</w:t>
      </w:r>
    </w:p>
    <w:p w:rsidR="002C4BD3" w:rsidRPr="002C4BD3" w:rsidRDefault="002C4BD3" w:rsidP="002C4BD3">
      <w:pPr>
        <w:spacing w:after="0" w:line="240" w:lineRule="auto"/>
        <w:rPr>
          <w:rFonts w:cstheme="minorHAnsi"/>
          <w:lang w:val="en-US"/>
        </w:rPr>
      </w:pPr>
    </w:p>
    <w:p w:rsidR="002C4BD3" w:rsidRPr="002C4BD3" w:rsidRDefault="002C4BD3" w:rsidP="002C4BD3">
      <w:pPr>
        <w:spacing w:after="0" w:line="240" w:lineRule="auto"/>
        <w:rPr>
          <w:rFonts w:cstheme="minorHAnsi"/>
          <w:lang w:val="en-US"/>
        </w:rPr>
      </w:pPr>
      <w:r w:rsidRPr="002C4BD3">
        <w:rPr>
          <w:rFonts w:cstheme="minorHAnsi"/>
          <w:lang w:val="en-US"/>
        </w:rPr>
        <w:t xml:space="preserve">Hawk’s Well Theatre aims to provide </w:t>
      </w:r>
      <w:r>
        <w:rPr>
          <w:rFonts w:cstheme="minorHAnsi"/>
          <w:lang w:val="en-US"/>
        </w:rPr>
        <w:t>the highest</w:t>
      </w:r>
      <w:r w:rsidRPr="002C4BD3">
        <w:rPr>
          <w:rFonts w:cstheme="minorHAnsi"/>
          <w:lang w:val="en-US"/>
        </w:rPr>
        <w:t xml:space="preserve"> quality of service in a safe and secure environment. </w:t>
      </w:r>
      <w:r>
        <w:rPr>
          <w:rFonts w:cstheme="minorHAnsi"/>
          <w:lang w:val="en-US"/>
        </w:rPr>
        <w:t xml:space="preserve">In </w:t>
      </w:r>
      <w:r w:rsidRPr="002C4BD3">
        <w:rPr>
          <w:rFonts w:cstheme="minorHAnsi"/>
          <w:lang w:val="en-US"/>
        </w:rPr>
        <w:t xml:space="preserve">order to achieve this, we would ask </w:t>
      </w:r>
      <w:r>
        <w:rPr>
          <w:rFonts w:cstheme="minorHAnsi"/>
          <w:lang w:val="en-US"/>
        </w:rPr>
        <w:t>those who interact with us and use the facility that the following</w:t>
      </w:r>
      <w:r w:rsidRPr="002C4BD3">
        <w:rPr>
          <w:rFonts w:cstheme="minorHAnsi"/>
          <w:lang w:val="en-US"/>
        </w:rPr>
        <w:t xml:space="preserve"> </w:t>
      </w:r>
      <w:proofErr w:type="spellStart"/>
      <w:r w:rsidRPr="002C4BD3">
        <w:rPr>
          <w:rFonts w:cstheme="minorHAnsi"/>
          <w:lang w:val="en-US"/>
        </w:rPr>
        <w:t>behavio</w:t>
      </w:r>
      <w:r>
        <w:rPr>
          <w:rFonts w:cstheme="minorHAnsi"/>
          <w:lang w:val="en-US"/>
        </w:rPr>
        <w:t>u</w:t>
      </w:r>
      <w:r w:rsidRPr="002C4BD3">
        <w:rPr>
          <w:rFonts w:cstheme="minorHAnsi"/>
          <w:lang w:val="en-US"/>
        </w:rPr>
        <w:t>r</w:t>
      </w:r>
      <w:proofErr w:type="spellEnd"/>
      <w:r w:rsidRPr="002C4BD3">
        <w:rPr>
          <w:rFonts w:cstheme="minorHAnsi"/>
          <w:lang w:val="en-US"/>
        </w:rPr>
        <w:t xml:space="preserve"> is not acceptable:</w:t>
      </w:r>
    </w:p>
    <w:p w:rsidR="002C4BD3" w:rsidRPr="002C4BD3" w:rsidRDefault="002C4BD3" w:rsidP="002C4BD3">
      <w:pPr>
        <w:spacing w:after="0" w:line="240" w:lineRule="auto"/>
        <w:rPr>
          <w:rFonts w:cstheme="minorHAnsi"/>
          <w:lang w:val="en-GB"/>
        </w:rPr>
      </w:pPr>
    </w:p>
    <w:p w:rsidR="002C4BD3" w:rsidRPr="002C4BD3" w:rsidRDefault="002C4BD3" w:rsidP="002C4BD3">
      <w:pPr>
        <w:pStyle w:val="ListParagraph"/>
        <w:numPr>
          <w:ilvl w:val="0"/>
          <w:numId w:val="19"/>
        </w:numPr>
        <w:spacing w:after="0" w:line="240" w:lineRule="auto"/>
      </w:pPr>
      <w:r w:rsidRPr="002C4BD3">
        <w:t xml:space="preserve">Behaviour which is disruptive and interferes with the use and enjoyment of the </w:t>
      </w:r>
    </w:p>
    <w:p w:rsidR="002C4BD3" w:rsidRPr="002C4BD3" w:rsidRDefault="002C4BD3" w:rsidP="002C4BD3">
      <w:pPr>
        <w:pStyle w:val="ListParagraph"/>
        <w:numPr>
          <w:ilvl w:val="0"/>
          <w:numId w:val="19"/>
        </w:numPr>
        <w:spacing w:after="0" w:line="240" w:lineRule="auto"/>
      </w:pPr>
      <w:r w:rsidRPr="002C4BD3">
        <w:t>facility by others.</w:t>
      </w:r>
    </w:p>
    <w:p w:rsidR="002C4BD3" w:rsidRPr="002C4BD3" w:rsidRDefault="002C4BD3" w:rsidP="002C4BD3">
      <w:pPr>
        <w:spacing w:after="0" w:line="240" w:lineRule="auto"/>
      </w:pPr>
    </w:p>
    <w:p w:rsidR="002C4BD3" w:rsidRPr="002C4BD3" w:rsidRDefault="002C4BD3" w:rsidP="002C4BD3">
      <w:pPr>
        <w:pStyle w:val="ListParagraph"/>
        <w:numPr>
          <w:ilvl w:val="0"/>
          <w:numId w:val="19"/>
        </w:numPr>
        <w:spacing w:after="0" w:line="240" w:lineRule="auto"/>
      </w:pPr>
      <w:r w:rsidRPr="002C4BD3">
        <w:t xml:space="preserve">Harassment of staff or members of the public by use of abusive, racist, obscene or </w:t>
      </w:r>
    </w:p>
    <w:p w:rsidR="002C4BD3" w:rsidRPr="002C4BD3" w:rsidRDefault="002C4BD3" w:rsidP="002C4BD3">
      <w:pPr>
        <w:pStyle w:val="ListParagraph"/>
        <w:numPr>
          <w:ilvl w:val="0"/>
          <w:numId w:val="19"/>
        </w:numPr>
        <w:spacing w:after="0" w:line="240" w:lineRule="auto"/>
      </w:pPr>
      <w:r w:rsidRPr="002C4BD3">
        <w:t>threatening language.</w:t>
      </w:r>
    </w:p>
    <w:p w:rsidR="002C4BD3" w:rsidRPr="002C4BD3" w:rsidRDefault="002C4BD3" w:rsidP="002C4BD3">
      <w:pPr>
        <w:spacing w:after="0" w:line="240" w:lineRule="auto"/>
      </w:pPr>
    </w:p>
    <w:p w:rsidR="002C4BD3" w:rsidRPr="002C4BD3" w:rsidRDefault="002C4BD3" w:rsidP="002C4BD3">
      <w:pPr>
        <w:pStyle w:val="ListParagraph"/>
        <w:numPr>
          <w:ilvl w:val="0"/>
          <w:numId w:val="19"/>
        </w:numPr>
        <w:spacing w:after="0" w:line="240" w:lineRule="auto"/>
      </w:pPr>
      <w:r w:rsidRPr="002C4BD3">
        <w:t>Use of violence or threat of violence toward staff and/or members of the public.</w:t>
      </w:r>
    </w:p>
    <w:p w:rsidR="002C4BD3" w:rsidRPr="002C4BD3" w:rsidRDefault="002C4BD3" w:rsidP="002C4BD3">
      <w:pPr>
        <w:spacing w:after="0" w:line="240" w:lineRule="auto"/>
      </w:pPr>
    </w:p>
    <w:p w:rsidR="002C4BD3" w:rsidRPr="002C4BD3" w:rsidRDefault="002C4BD3" w:rsidP="002C4BD3">
      <w:pPr>
        <w:pStyle w:val="ListParagraph"/>
        <w:numPr>
          <w:ilvl w:val="0"/>
          <w:numId w:val="19"/>
        </w:numPr>
        <w:spacing w:after="0" w:line="240" w:lineRule="auto"/>
      </w:pPr>
      <w:r w:rsidRPr="002C4BD3">
        <w:t>Malicious damage to and/or theft of Hawk’s Well Theatre property.</w:t>
      </w:r>
    </w:p>
    <w:p w:rsidR="002C4BD3" w:rsidRPr="002C4BD3" w:rsidRDefault="002C4BD3" w:rsidP="002C4BD3">
      <w:pPr>
        <w:spacing w:after="0" w:line="240" w:lineRule="auto"/>
      </w:pPr>
    </w:p>
    <w:p w:rsidR="002C4BD3" w:rsidRPr="002C4BD3" w:rsidRDefault="002C4BD3" w:rsidP="002C4BD3">
      <w:pPr>
        <w:pStyle w:val="ListParagraph"/>
        <w:numPr>
          <w:ilvl w:val="0"/>
          <w:numId w:val="19"/>
        </w:numPr>
        <w:spacing w:after="0" w:line="240" w:lineRule="auto"/>
      </w:pPr>
      <w:r w:rsidRPr="002C4BD3">
        <w:t>The use of illicit drugs while using Hawk’s Well Theatre facilities.</w:t>
      </w:r>
    </w:p>
    <w:p w:rsidR="002C4BD3" w:rsidRPr="002C4BD3" w:rsidRDefault="002C4BD3" w:rsidP="002C4BD3">
      <w:pPr>
        <w:spacing w:after="0" w:line="240" w:lineRule="auto"/>
      </w:pPr>
    </w:p>
    <w:p w:rsidR="002C4BD3" w:rsidRPr="002C4BD3" w:rsidRDefault="002C4BD3" w:rsidP="002C4BD3">
      <w:pPr>
        <w:pStyle w:val="ListParagraph"/>
        <w:numPr>
          <w:ilvl w:val="0"/>
          <w:numId w:val="19"/>
        </w:numPr>
        <w:spacing w:after="0" w:line="240" w:lineRule="auto"/>
      </w:pPr>
      <w:r w:rsidRPr="002C4BD3">
        <w:t>Smoking in public areas within the Hawk’s Well Theatre premises.</w:t>
      </w:r>
    </w:p>
    <w:p w:rsidR="002C4BD3" w:rsidRPr="002C4BD3" w:rsidRDefault="002C4BD3" w:rsidP="002C4BD3">
      <w:pPr>
        <w:spacing w:after="0" w:line="240" w:lineRule="auto"/>
      </w:pPr>
    </w:p>
    <w:p w:rsidR="002C4BD3" w:rsidRPr="002C4BD3" w:rsidRDefault="002C4BD3" w:rsidP="002C4BD3">
      <w:pPr>
        <w:spacing w:after="0" w:line="240" w:lineRule="auto"/>
        <w:rPr>
          <w:rFonts w:cstheme="minorHAnsi"/>
          <w:lang w:val="en-US"/>
        </w:rPr>
      </w:pPr>
      <w:r w:rsidRPr="002C4BD3">
        <w:rPr>
          <w:rFonts w:cstheme="minorHAnsi"/>
          <w:lang w:val="en-US"/>
        </w:rPr>
        <w:t xml:space="preserve">Please help us to encourage the responsible and considerate use of Hawk’s Well Theatre’s facilities by observing </w:t>
      </w:r>
      <w:r>
        <w:rPr>
          <w:rFonts w:cstheme="minorHAnsi"/>
          <w:lang w:val="en-US"/>
        </w:rPr>
        <w:t>this</w:t>
      </w:r>
      <w:r w:rsidRPr="002C4BD3">
        <w:rPr>
          <w:rFonts w:cstheme="minorHAnsi"/>
          <w:lang w:val="en-US"/>
        </w:rPr>
        <w:t xml:space="preserve"> Code of Conduct fo</w:t>
      </w:r>
      <w:r>
        <w:rPr>
          <w:rFonts w:cstheme="minorHAnsi"/>
          <w:lang w:val="en-US"/>
        </w:rPr>
        <w:t>r c</w:t>
      </w:r>
      <w:r w:rsidRPr="002C4BD3">
        <w:rPr>
          <w:rFonts w:cstheme="minorHAnsi"/>
          <w:lang w:val="en-US"/>
        </w:rPr>
        <w:t>ustomers</w:t>
      </w:r>
      <w:r>
        <w:rPr>
          <w:rFonts w:cstheme="minorHAnsi"/>
          <w:lang w:val="en-US"/>
        </w:rPr>
        <w:t>, p</w:t>
      </w:r>
      <w:r w:rsidRPr="002C4BD3">
        <w:rPr>
          <w:rFonts w:cstheme="minorHAnsi"/>
          <w:lang w:val="en-US"/>
        </w:rPr>
        <w:t xml:space="preserve">erformers </w:t>
      </w:r>
      <w:r>
        <w:rPr>
          <w:rFonts w:cstheme="minorHAnsi"/>
          <w:lang w:val="en-US"/>
        </w:rPr>
        <w:t>and members of the p</w:t>
      </w:r>
      <w:r w:rsidRPr="002C4BD3">
        <w:rPr>
          <w:rFonts w:cstheme="minorHAnsi"/>
          <w:lang w:val="en-US"/>
        </w:rPr>
        <w:t>ublic.</w:t>
      </w:r>
    </w:p>
    <w:p w:rsidR="002C4BD3" w:rsidRPr="002C4BD3" w:rsidRDefault="002C4BD3" w:rsidP="002C4BD3">
      <w:pPr>
        <w:spacing w:after="0" w:line="240" w:lineRule="auto"/>
        <w:jc w:val="center"/>
        <w:rPr>
          <w:rFonts w:cstheme="minorHAnsi"/>
        </w:rPr>
      </w:pPr>
    </w:p>
    <w:p w:rsidR="002C4BD3" w:rsidRPr="002C4BD3" w:rsidRDefault="002C4BD3" w:rsidP="002C4BD3">
      <w:pPr>
        <w:spacing w:after="0" w:line="240" w:lineRule="auto"/>
        <w:jc w:val="center"/>
        <w:rPr>
          <w:rFonts w:cstheme="minorHAnsi"/>
        </w:rPr>
      </w:pPr>
    </w:p>
    <w:p w:rsidR="00A9162E" w:rsidRPr="002C4BD3" w:rsidRDefault="00A9162E" w:rsidP="002C4BD3">
      <w:pPr>
        <w:spacing w:after="0" w:line="240" w:lineRule="auto"/>
        <w:rPr>
          <w:rFonts w:cstheme="minorHAnsi"/>
          <w:lang w:val="en-GB"/>
        </w:rPr>
      </w:pPr>
      <w:bookmarkStart w:id="0" w:name="_GoBack"/>
      <w:bookmarkEnd w:id="0"/>
    </w:p>
    <w:sectPr w:rsidR="00A9162E" w:rsidRPr="002C4BD3" w:rsidSect="007C7DC3">
      <w:headerReference w:type="default" r:id="rId12"/>
      <w:footerReference w:type="default" r:id="rId13"/>
      <w:pgSz w:w="11906" w:h="16838"/>
      <w:pgMar w:top="1440" w:right="1440" w:bottom="851" w:left="1440" w:header="708" w:footer="1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EBF" w:rsidRDefault="007B0EBF" w:rsidP="00D13C34">
      <w:pPr>
        <w:spacing w:after="0" w:line="240" w:lineRule="auto"/>
      </w:pPr>
      <w:r>
        <w:separator/>
      </w:r>
    </w:p>
  </w:endnote>
  <w:endnote w:type="continuationSeparator" w:id="0">
    <w:p w:rsidR="007B0EBF" w:rsidRDefault="007B0EBF" w:rsidP="00D13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904951"/>
      <w:docPartObj>
        <w:docPartGallery w:val="Page Numbers (Bottom of Page)"/>
        <w:docPartUnique/>
      </w:docPartObj>
    </w:sdtPr>
    <w:sdtEndPr/>
    <w:sdtContent>
      <w:p w:rsidR="00CD01D6" w:rsidRDefault="007B0EB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6C1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13C34" w:rsidRPr="00920221" w:rsidRDefault="002C6C11" w:rsidP="00920221">
    <w:pPr>
      <w:pStyle w:val="Footer"/>
    </w:pPr>
    <w:r>
      <w:t>V2: 26/01/2022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EBF" w:rsidRDefault="007B0EBF" w:rsidP="00D13C34">
      <w:pPr>
        <w:spacing w:after="0" w:line="240" w:lineRule="auto"/>
      </w:pPr>
      <w:r>
        <w:separator/>
      </w:r>
    </w:p>
  </w:footnote>
  <w:footnote w:type="continuationSeparator" w:id="0">
    <w:p w:rsidR="007B0EBF" w:rsidRDefault="007B0EBF" w:rsidP="00D13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318" w:rsidRDefault="00B86318" w:rsidP="00B86318">
    <w:pPr>
      <w:pStyle w:val="Header"/>
    </w:pPr>
    <w:r>
      <w:t xml:space="preserve">Hawk’s Well Theatre </w:t>
    </w:r>
    <w:r w:rsidR="007C7DC3">
      <w:t xml:space="preserve">CLG: Policy Documentation; Ref </w:t>
    </w:r>
    <w:r w:rsidR="002C4BD3">
      <w:t>30</w:t>
    </w:r>
  </w:p>
  <w:p w:rsidR="00A746A2" w:rsidRDefault="00A746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E78DE"/>
    <w:multiLevelType w:val="hybridMultilevel"/>
    <w:tmpl w:val="ECCAB7C6"/>
    <w:lvl w:ilvl="0" w:tplc="18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D0CA1"/>
    <w:multiLevelType w:val="hybridMultilevel"/>
    <w:tmpl w:val="56DA73E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56B63"/>
    <w:multiLevelType w:val="hybridMultilevel"/>
    <w:tmpl w:val="4904B508"/>
    <w:lvl w:ilvl="0" w:tplc="AF3E658C">
      <w:start w:val="1"/>
      <w:numFmt w:val="decimal"/>
      <w:lvlText w:val="%1."/>
      <w:lvlJc w:val="left"/>
      <w:pPr>
        <w:ind w:left="720" w:hanging="360"/>
      </w:pPr>
      <w:rPr>
        <w:rFonts w:ascii="Franklin Gothic Book" w:hAnsi="Franklin Gothic Book" w:hint="default"/>
        <w:sz w:val="2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51BA2"/>
    <w:multiLevelType w:val="hybridMultilevel"/>
    <w:tmpl w:val="69BCCF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FC6042"/>
    <w:multiLevelType w:val="hybridMultilevel"/>
    <w:tmpl w:val="8DE042A8"/>
    <w:lvl w:ilvl="0" w:tplc="9A842E96">
      <w:start w:val="3"/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F74A5"/>
    <w:multiLevelType w:val="hybridMultilevel"/>
    <w:tmpl w:val="4DCC072C"/>
    <w:lvl w:ilvl="0" w:tplc="1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D7249"/>
    <w:multiLevelType w:val="hybridMultilevel"/>
    <w:tmpl w:val="3BFCBBA0"/>
    <w:lvl w:ilvl="0" w:tplc="1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11A44"/>
    <w:multiLevelType w:val="hybridMultilevel"/>
    <w:tmpl w:val="3DFC50C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C47E7"/>
    <w:multiLevelType w:val="hybridMultilevel"/>
    <w:tmpl w:val="8F52CB18"/>
    <w:lvl w:ilvl="0" w:tplc="1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3A6F97"/>
    <w:multiLevelType w:val="hybridMultilevel"/>
    <w:tmpl w:val="51860BBE"/>
    <w:lvl w:ilvl="0" w:tplc="18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137D9"/>
    <w:multiLevelType w:val="hybridMultilevel"/>
    <w:tmpl w:val="3DFC50C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4B250A"/>
    <w:multiLevelType w:val="hybridMultilevel"/>
    <w:tmpl w:val="633442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F27C5"/>
    <w:multiLevelType w:val="hybridMultilevel"/>
    <w:tmpl w:val="F19EECE0"/>
    <w:lvl w:ilvl="0" w:tplc="6FE04066">
      <w:numFmt w:val="bullet"/>
      <w:lvlText w:val="-"/>
      <w:lvlJc w:val="left"/>
      <w:pPr>
        <w:ind w:left="1440" w:hanging="360"/>
      </w:pPr>
      <w:rPr>
        <w:rFonts w:ascii="Arial" w:eastAsia="Cambria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86200C6"/>
    <w:multiLevelType w:val="hybridMultilevel"/>
    <w:tmpl w:val="5C8E1324"/>
    <w:lvl w:ilvl="0" w:tplc="18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D345C2"/>
    <w:multiLevelType w:val="hybridMultilevel"/>
    <w:tmpl w:val="B36E1B3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96232"/>
    <w:multiLevelType w:val="multilevel"/>
    <w:tmpl w:val="B2B20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AE3993"/>
    <w:multiLevelType w:val="hybridMultilevel"/>
    <w:tmpl w:val="04D00F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7C06EF"/>
    <w:multiLevelType w:val="hybridMultilevel"/>
    <w:tmpl w:val="729AF688"/>
    <w:lvl w:ilvl="0" w:tplc="1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6"/>
  </w:num>
  <w:num w:numId="3">
    <w:abstractNumId w:val="17"/>
  </w:num>
  <w:num w:numId="4">
    <w:abstractNumId w:val="12"/>
  </w:num>
  <w:num w:numId="5">
    <w:abstractNumId w:val="1"/>
  </w:num>
  <w:num w:numId="6">
    <w:abstractNumId w:val="13"/>
  </w:num>
  <w:num w:numId="7">
    <w:abstractNumId w:val="9"/>
  </w:num>
  <w:num w:numId="8">
    <w:abstractNumId w:val="2"/>
  </w:num>
  <w:num w:numId="9">
    <w:abstractNumId w:val="14"/>
  </w:num>
  <w:num w:numId="10">
    <w:abstractNumId w:val="10"/>
  </w:num>
  <w:num w:numId="11">
    <w:abstractNumId w:val="8"/>
  </w:num>
  <w:num w:numId="12">
    <w:abstractNumId w:val="7"/>
  </w:num>
  <w:num w:numId="13">
    <w:abstractNumId w:val="4"/>
  </w:num>
  <w:num w:numId="14">
    <w:abstractNumId w:val="0"/>
  </w:num>
  <w:num w:numId="15">
    <w:abstractNumId w:val="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06B"/>
    <w:rsid w:val="0001111F"/>
    <w:rsid w:val="00026133"/>
    <w:rsid w:val="00042473"/>
    <w:rsid w:val="0007267E"/>
    <w:rsid w:val="00084115"/>
    <w:rsid w:val="00093556"/>
    <w:rsid w:val="000D52B6"/>
    <w:rsid w:val="00134578"/>
    <w:rsid w:val="001A35A9"/>
    <w:rsid w:val="001A5339"/>
    <w:rsid w:val="001B4857"/>
    <w:rsid w:val="001B4F42"/>
    <w:rsid w:val="001D1BC4"/>
    <w:rsid w:val="001F12FF"/>
    <w:rsid w:val="00210865"/>
    <w:rsid w:val="00221E1A"/>
    <w:rsid w:val="00290CD4"/>
    <w:rsid w:val="002C4BD3"/>
    <w:rsid w:val="002C6C11"/>
    <w:rsid w:val="002E567C"/>
    <w:rsid w:val="00357696"/>
    <w:rsid w:val="00360FB7"/>
    <w:rsid w:val="0037624B"/>
    <w:rsid w:val="00382889"/>
    <w:rsid w:val="003D711A"/>
    <w:rsid w:val="003F4E26"/>
    <w:rsid w:val="00402333"/>
    <w:rsid w:val="00404B1F"/>
    <w:rsid w:val="00416F94"/>
    <w:rsid w:val="00424C74"/>
    <w:rsid w:val="0042511A"/>
    <w:rsid w:val="00431355"/>
    <w:rsid w:val="00436913"/>
    <w:rsid w:val="00456C58"/>
    <w:rsid w:val="00461B91"/>
    <w:rsid w:val="004A165D"/>
    <w:rsid w:val="004A7AA7"/>
    <w:rsid w:val="004D4ABF"/>
    <w:rsid w:val="004E1B77"/>
    <w:rsid w:val="0055148D"/>
    <w:rsid w:val="00591E2F"/>
    <w:rsid w:val="00591F72"/>
    <w:rsid w:val="005B56BD"/>
    <w:rsid w:val="005B5746"/>
    <w:rsid w:val="006163FE"/>
    <w:rsid w:val="00661B0D"/>
    <w:rsid w:val="006C16B9"/>
    <w:rsid w:val="006C61BC"/>
    <w:rsid w:val="006E2463"/>
    <w:rsid w:val="006E724F"/>
    <w:rsid w:val="007338E4"/>
    <w:rsid w:val="00766FDA"/>
    <w:rsid w:val="007B0EBF"/>
    <w:rsid w:val="007B5CFF"/>
    <w:rsid w:val="007C7DC3"/>
    <w:rsid w:val="007F58C5"/>
    <w:rsid w:val="00816896"/>
    <w:rsid w:val="008430BD"/>
    <w:rsid w:val="0085206B"/>
    <w:rsid w:val="008636F8"/>
    <w:rsid w:val="0086493C"/>
    <w:rsid w:val="00874EEA"/>
    <w:rsid w:val="008A1A7D"/>
    <w:rsid w:val="008C0BEF"/>
    <w:rsid w:val="008D5E57"/>
    <w:rsid w:val="008F600E"/>
    <w:rsid w:val="00920221"/>
    <w:rsid w:val="00935CB9"/>
    <w:rsid w:val="00954B90"/>
    <w:rsid w:val="00975583"/>
    <w:rsid w:val="00976DF1"/>
    <w:rsid w:val="0099266E"/>
    <w:rsid w:val="009952D9"/>
    <w:rsid w:val="00996C4A"/>
    <w:rsid w:val="009B081D"/>
    <w:rsid w:val="009F35E7"/>
    <w:rsid w:val="009F7E8C"/>
    <w:rsid w:val="00A34ADA"/>
    <w:rsid w:val="00A45946"/>
    <w:rsid w:val="00A56120"/>
    <w:rsid w:val="00A746A2"/>
    <w:rsid w:val="00A77C07"/>
    <w:rsid w:val="00A807BB"/>
    <w:rsid w:val="00A9162E"/>
    <w:rsid w:val="00AA2775"/>
    <w:rsid w:val="00AC4052"/>
    <w:rsid w:val="00AD175C"/>
    <w:rsid w:val="00AD2E35"/>
    <w:rsid w:val="00B00E58"/>
    <w:rsid w:val="00B42013"/>
    <w:rsid w:val="00B51E13"/>
    <w:rsid w:val="00B5756E"/>
    <w:rsid w:val="00B60AE0"/>
    <w:rsid w:val="00B61248"/>
    <w:rsid w:val="00B86318"/>
    <w:rsid w:val="00BD5822"/>
    <w:rsid w:val="00C07ED2"/>
    <w:rsid w:val="00C35594"/>
    <w:rsid w:val="00C37F1E"/>
    <w:rsid w:val="00C41D4A"/>
    <w:rsid w:val="00C713C8"/>
    <w:rsid w:val="00C71ADE"/>
    <w:rsid w:val="00C71CE6"/>
    <w:rsid w:val="00CA5BE9"/>
    <w:rsid w:val="00CB4898"/>
    <w:rsid w:val="00CC023C"/>
    <w:rsid w:val="00CC03CA"/>
    <w:rsid w:val="00CD01D6"/>
    <w:rsid w:val="00CD53A2"/>
    <w:rsid w:val="00CE6AD9"/>
    <w:rsid w:val="00CE7B7F"/>
    <w:rsid w:val="00CF27AD"/>
    <w:rsid w:val="00CF38DA"/>
    <w:rsid w:val="00CF5625"/>
    <w:rsid w:val="00D13C34"/>
    <w:rsid w:val="00D708B5"/>
    <w:rsid w:val="00D70E67"/>
    <w:rsid w:val="00D74106"/>
    <w:rsid w:val="00D85F24"/>
    <w:rsid w:val="00D97EFB"/>
    <w:rsid w:val="00E07D6B"/>
    <w:rsid w:val="00E2440C"/>
    <w:rsid w:val="00E57F76"/>
    <w:rsid w:val="00E95637"/>
    <w:rsid w:val="00EA007E"/>
    <w:rsid w:val="00EA34E1"/>
    <w:rsid w:val="00EA4D47"/>
    <w:rsid w:val="00EA6E24"/>
    <w:rsid w:val="00EC18A0"/>
    <w:rsid w:val="00EE1951"/>
    <w:rsid w:val="00EF59A5"/>
    <w:rsid w:val="00F10C6E"/>
    <w:rsid w:val="00F50487"/>
    <w:rsid w:val="00F734A7"/>
    <w:rsid w:val="00F91733"/>
    <w:rsid w:val="00F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85715F1"/>
  <w15:docId w15:val="{3BDB3624-069D-4B63-8CD7-ABDA76A4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07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5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F2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B485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135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92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72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267E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B5CF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B5CFF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B5CF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B5CFF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13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C34"/>
  </w:style>
  <w:style w:type="paragraph" w:styleId="Footer">
    <w:name w:val="footer"/>
    <w:basedOn w:val="Normal"/>
    <w:link w:val="FooterChar"/>
    <w:uiPriority w:val="99"/>
    <w:unhideWhenUsed/>
    <w:rsid w:val="00D13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C34"/>
  </w:style>
  <w:style w:type="character" w:styleId="CommentReference">
    <w:name w:val="annotation reference"/>
    <w:basedOn w:val="DefaultParagraphFont"/>
    <w:uiPriority w:val="99"/>
    <w:semiHidden/>
    <w:unhideWhenUsed/>
    <w:rsid w:val="00424C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C74"/>
    <w:pPr>
      <w:spacing w:after="120" w:line="240" w:lineRule="auto"/>
    </w:pPr>
    <w:rPr>
      <w:rFonts w:ascii="Arial" w:eastAsia="Cambria" w:hAnsi="Arial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C74"/>
    <w:rPr>
      <w:rFonts w:ascii="Arial" w:eastAsia="Cambria" w:hAnsi="Arial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E8C"/>
    <w:pPr>
      <w:spacing w:after="160"/>
    </w:pPr>
    <w:rPr>
      <w:rFonts w:asciiTheme="minorHAnsi" w:eastAsiaTheme="minorHAnsi" w:hAnsiTheme="minorHAnsi" w:cstheme="minorBidi"/>
      <w:b/>
      <w:bCs/>
      <w:lang w:val="en-I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E8C"/>
    <w:rPr>
      <w:rFonts w:ascii="Arial" w:eastAsia="Cambria" w:hAnsi="Arial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0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8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2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8472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14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014271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37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968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255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205460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210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328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249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5151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7692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0299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3806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7319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4357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23744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50736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36109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7122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35403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81680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884771">
                                                                                                              <w:marLeft w:val="30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24497143">
                                                                                                                  <w:marLeft w:val="-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98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4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9439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401978">
                  <w:marLeft w:val="0"/>
                  <w:marRight w:val="-2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260141">
                      <w:marLeft w:val="7"/>
                      <w:marRight w:val="3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96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080976">
                              <w:blockQuote w:val="1"/>
                              <w:marLeft w:val="72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012198">
                              <w:blockQuote w:val="1"/>
                              <w:marLeft w:val="72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4604127">
                              <w:blockQuote w:val="1"/>
                              <w:marLeft w:val="72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4380092">
                              <w:blockQuote w:val="1"/>
                              <w:marLeft w:val="72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592172">
                              <w:blockQuote w:val="1"/>
                              <w:marLeft w:val="72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402825">
                              <w:blockQuote w:val="1"/>
                              <w:marLeft w:val="72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2165081">
                              <w:blockQuote w:val="1"/>
                              <w:marLeft w:val="72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9931718">
                              <w:blockQuote w:val="1"/>
                              <w:marLeft w:val="72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510323">
                              <w:blockQuote w:val="1"/>
                              <w:marLeft w:val="72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30608">
                              <w:blockQuote w:val="1"/>
                              <w:marLeft w:val="72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023B6D5D38A64A8D47E75D9D85483B" ma:contentTypeVersion="8" ma:contentTypeDescription="Create a new document." ma:contentTypeScope="" ma:versionID="f1fe8cbf9ad18e8f33dfc1ba78e6ce41">
  <xsd:schema xmlns:xsd="http://www.w3.org/2001/XMLSchema" xmlns:xs="http://www.w3.org/2001/XMLSchema" xmlns:p="http://schemas.microsoft.com/office/2006/metadata/properties" xmlns:ns2="31ec4d18-f38d-462f-83e1-c4e65bfa54f4" xmlns:ns3="2391360f-43b2-4b84-9d0d-9b9b1556b231" xmlns:ns4="8222a5fb-ac83-468e-b76e-e218f5e1dbd9" targetNamespace="http://schemas.microsoft.com/office/2006/metadata/properties" ma:root="true" ma:fieldsID="550eed7a60e25288802a02e86df08231" ns2:_="" ns3:_="" ns4:_="">
    <xsd:import namespace="31ec4d18-f38d-462f-83e1-c4e65bfa54f4"/>
    <xsd:import namespace="2391360f-43b2-4b84-9d0d-9b9b1556b231"/>
    <xsd:import namespace="8222a5fb-ac83-468e-b76e-e218f5e1db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c4d18-f38d-462f-83e1-c4e65bfa54f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91360f-43b2-4b84-9d0d-9b9b1556b231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22a5fb-ac83-468e-b76e-e218f5e1d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EA9FD-5A9F-4CE4-A700-1530B2706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ec4d18-f38d-462f-83e1-c4e65bfa54f4"/>
    <ds:schemaRef ds:uri="2391360f-43b2-4b84-9d0d-9b9b1556b231"/>
    <ds:schemaRef ds:uri="8222a5fb-ac83-468e-b76e-e218f5e1db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7FCD45-9F10-46B3-8E40-D2E0DBAC4B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49903A-D37C-4BE3-AB9A-806576B4D82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2391360f-43b2-4b84-9d0d-9b9b1556b231"/>
    <ds:schemaRef ds:uri="http://purl.org/dc/elements/1.1/"/>
    <ds:schemaRef ds:uri="http://schemas.microsoft.com/office/2006/metadata/properties"/>
    <ds:schemaRef ds:uri="31ec4d18-f38d-462f-83e1-c4e65bfa54f4"/>
    <ds:schemaRef ds:uri="8222a5fb-ac83-468e-b76e-e218f5e1dbd9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6B4FAF9-96A7-4D99-9B58-B5C50A0D3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Derek O'Reilly</dc:creator>
  <cp:lastModifiedBy>Marie O'Byrne | Hawk's Well Theatre</cp:lastModifiedBy>
  <cp:revision>5</cp:revision>
  <cp:lastPrinted>2019-05-23T11:29:00Z</cp:lastPrinted>
  <dcterms:created xsi:type="dcterms:W3CDTF">2020-01-26T00:52:00Z</dcterms:created>
  <dcterms:modified xsi:type="dcterms:W3CDTF">2022-06-27T16:22:00Z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0x010100A1023B6D5D38A64A8D47E75D9D85483B</vt:lpwstr>
  </property>
</Properties>
</file>